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L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Ī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GUMS Nr. A----/2015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ga 2015.gada __________________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Skeitparku sporta veidu att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st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a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>ent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ra</w:t>
      </w:r>
      <w:r>
        <w:rPr>
          <w:rFonts w:ascii="Calibri" w:cs="Calibri" w:hAnsi="Calibri" w:eastAsia="Calibri"/>
          <w:rtl w:val="0"/>
        </w:rPr>
        <w:t xml:space="preserve">”  </w:t>
      </w:r>
      <w:r>
        <w:rPr>
          <w:rFonts w:ascii="Calibri" w:cs="Calibri" w:hAnsi="Calibri" w:eastAsia="Calibri"/>
          <w:rtl w:val="0"/>
        </w:rPr>
        <w:t>re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 xml:space="preserve">.nr. </w:t>
      </w:r>
      <w:r>
        <w:rPr>
          <w:rFonts w:ascii="Tahoma"/>
          <w:color w:val="333333"/>
          <w:sz w:val="20"/>
          <w:szCs w:val="20"/>
          <w:u w:color="333333"/>
          <w:shd w:val="clear" w:color="auto" w:fill="ffffff"/>
          <w:rtl w:val="0"/>
        </w:rPr>
        <w:t>40008228091</w:t>
      </w:r>
      <w:r>
        <w:rPr>
          <w:rFonts w:ascii="Calibri" w:cs="Calibri" w:hAnsi="Calibri" w:eastAsia="Calibri"/>
          <w:rtl w:val="0"/>
        </w:rPr>
        <w:t>, 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valdes priek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s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ja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vja Nesenberga person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, kur</w:t>
      </w:r>
      <w:r>
        <w:rPr>
          <w:rFonts w:ascii="Calibri" w:cs="Calibri" w:hAnsi="Calibri" w:eastAsia="Calibri"/>
          <w:rtl w:val="0"/>
        </w:rPr>
        <w:t xml:space="preserve">š </w:t>
      </w:r>
      <w:r>
        <w:rPr>
          <w:rFonts w:ascii="Calibri" w:cs="Calibri" w:hAnsi="Calibri" w:eastAsia="Calibri"/>
          <w:rtl w:val="0"/>
        </w:rPr>
        <w:t>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kojas saska</w:t>
      </w:r>
      <w:r>
        <w:rPr>
          <w:rFonts w:ascii="Calibri" w:cs="Calibri" w:hAnsi="Calibri" w:eastAsia="Calibri"/>
          <w:rtl w:val="0"/>
        </w:rPr>
        <w:t xml:space="preserve">ņā </w:t>
      </w:r>
      <w:r>
        <w:rPr>
          <w:rFonts w:ascii="Calibri" w:cs="Calibri" w:hAnsi="Calibri" w:eastAsia="Calibri"/>
          <w:rtl w:val="0"/>
        </w:rPr>
        <w:t>ar stat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  <w:lang w:val="es-ES_tradnl"/>
        </w:rPr>
        <w:t>tiem, (turpm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tekst</w:t>
      </w:r>
      <w:r>
        <w:rPr>
          <w:rFonts w:ascii="Calibri" w:cs="Calibri" w:hAnsi="Calibri" w:eastAsia="Calibri"/>
          <w:rtl w:val="0"/>
        </w:rPr>
        <w:t xml:space="preserve">ā – </w:t>
      </w:r>
      <w:r>
        <w:rPr>
          <w:rFonts w:ascii="Calibri" w:cs="Calibri" w:hAnsi="Calibri" w:eastAsia="Calibri"/>
          <w:rtl w:val="0"/>
        </w:rPr>
        <w:t>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js), no vienas puses un ______________________________ personas kods__________________________, (turpm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tekst</w:t>
      </w:r>
      <w:r>
        <w:rPr>
          <w:rFonts w:ascii="Calibri" w:cs="Calibri" w:hAnsi="Calibri" w:eastAsia="Calibri"/>
          <w:rtl w:val="0"/>
        </w:rPr>
        <w:t xml:space="preserve">ā – </w:t>
      </w:r>
      <w:r>
        <w:rPr>
          <w:rFonts w:ascii="Calibri" w:cs="Calibri" w:hAnsi="Calibri" w:eastAsia="Calibri"/>
          <w:rtl w:val="0"/>
        </w:rPr>
        <w:t>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aizbildnis), no otras puses, katrs atsevi</w:t>
      </w:r>
      <w:r>
        <w:rPr>
          <w:rFonts w:ascii="Calibri" w:cs="Calibri" w:hAnsi="Calibri" w:eastAsia="Calibri"/>
          <w:rtl w:val="0"/>
        </w:rPr>
        <w:t>šķ</w:t>
      </w:r>
      <w:r>
        <w:rPr>
          <w:rFonts w:ascii="Calibri" w:cs="Calibri" w:hAnsi="Calibri" w:eastAsia="Calibri"/>
          <w:rtl w:val="0"/>
        </w:rPr>
        <w:t>i (turpm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tekst</w:t>
      </w:r>
      <w:r>
        <w:rPr>
          <w:rFonts w:ascii="Calibri" w:cs="Calibri" w:hAnsi="Calibri" w:eastAsia="Calibri"/>
          <w:rtl w:val="0"/>
        </w:rPr>
        <w:t xml:space="preserve">ā – </w:t>
      </w:r>
      <w:r>
        <w:rPr>
          <w:rFonts w:ascii="Calibri" w:cs="Calibri" w:hAnsi="Calibri" w:eastAsia="Calibri"/>
          <w:rtl w:val="0"/>
        </w:rPr>
        <w:t>PUSE) un kop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(turpm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tekst</w:t>
      </w:r>
      <w:r>
        <w:rPr>
          <w:rFonts w:ascii="Calibri" w:cs="Calibri" w:hAnsi="Calibri" w:eastAsia="Calibri"/>
          <w:rtl w:val="0"/>
        </w:rPr>
        <w:t>ā –</w:t>
      </w:r>
      <w:r>
        <w:rPr>
          <w:rFonts w:ascii="Calibri" w:cs="Calibri" w:hAnsi="Calibri" w:eastAsia="Calibri"/>
          <w:rtl w:val="0"/>
        </w:rPr>
        <w:t>PUSES), bez viltus vai mald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ga nol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ka, vienoj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par sekojo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u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gumu: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1. L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GUMA PRIEK</w:t>
      </w:r>
      <w:r>
        <w:rPr>
          <w:rFonts w:ascii="Calibri" w:cs="Calibri" w:hAnsi="Calibri" w:eastAsia="Calibri"/>
          <w:b w:val="1"/>
          <w:bCs w:val="1"/>
          <w:rtl w:val="0"/>
        </w:rPr>
        <w:t>Š</w:t>
      </w:r>
      <w:r>
        <w:rPr>
          <w:rFonts w:ascii="Calibri" w:cs="Calibri" w:hAnsi="Calibri" w:eastAsia="Calibri"/>
          <w:b w:val="1"/>
          <w:bCs w:val="1"/>
          <w:rtl w:val="0"/>
        </w:rPr>
        <w:t>METS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js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emas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t, tehniski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t un praktiski realiz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b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rnu vasaras piedz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vojumu un rado</w:t>
      </w:r>
      <w:r>
        <w:rPr>
          <w:rFonts w:ascii="Calibri" w:cs="Calibri" w:hAnsi="Calibri" w:eastAsia="Calibri"/>
          <w:rtl w:val="0"/>
        </w:rPr>
        <w:t>šā</w:t>
      </w:r>
      <w:r>
        <w:rPr>
          <w:rFonts w:ascii="Calibri" w:cs="Calibri" w:hAnsi="Calibri" w:eastAsia="Calibri"/>
          <w:rtl w:val="0"/>
        </w:rPr>
        <w:t>s atp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  <w:lang w:val="pt-PT"/>
        </w:rPr>
        <w:t xml:space="preserve">tas nometni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  <w:lang w:val="es-ES_tradnl"/>
        </w:rPr>
        <w:t>STRAUME Inline skolas nometne</w:t>
      </w:r>
      <w:r>
        <w:rPr>
          <w:rFonts w:ascii="Calibri" w:cs="Calibri" w:hAnsi="Calibri" w:eastAsia="Calibri"/>
          <w:rtl w:val="0"/>
        </w:rPr>
        <w:t xml:space="preserve">” </w:t>
      </w:r>
      <w:r>
        <w:rPr>
          <w:rFonts w:ascii="Calibri" w:cs="Calibri" w:hAnsi="Calibri" w:eastAsia="Calibri"/>
          <w:rtl w:val="0"/>
          <w:lang w:val="pt-PT"/>
        </w:rPr>
        <w:t>2015.gada vasaras period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un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emas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t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(-us) uz konkr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to nometni, veikt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 par nometni un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t, aizpild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de-DE"/>
        </w:rPr>
        <w:t>t un iesniegt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 sagatavotos un nometnei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pt-PT"/>
        </w:rPr>
        <w:t>amos dokumentus.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2. NOMETNES DAL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BNIEKI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piesaka un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js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emas uz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da-DK"/>
        </w:rPr>
        <w:t xml:space="preserve">emt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nometn</w:t>
      </w:r>
      <w:r>
        <w:rPr>
          <w:rFonts w:ascii="Calibri" w:cs="Calibri" w:hAnsi="Calibri" w:eastAsia="Calibri"/>
          <w:rtl w:val="0"/>
        </w:rPr>
        <w:t xml:space="preserve">ē </w:t>
      </w:r>
      <w:r>
        <w:rPr>
          <w:rFonts w:ascii="Calibri" w:cs="Calibri" w:hAnsi="Calibri" w:eastAsia="Calibri"/>
          <w:rtl w:val="0"/>
        </w:rPr>
        <w:t>sekojo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pt-PT"/>
        </w:rPr>
        <w:t>us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bniekus: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 Nr.1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rds,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rds, personas kods: __________________________________________________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 Nr.2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rds,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rds, personas kods: __________________________________________________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 Nr.3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rds,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rds, personas kods: __________________________________________________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3. NOMETNES NORISES LAIKI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3.1.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js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emas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t nometni 2015. Gada vasar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no 13. J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lija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19. J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lijam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4. NOMETNES DAL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BAS MAKSA UN NOR</w:t>
      </w:r>
      <w:r>
        <w:rPr>
          <w:rFonts w:ascii="Calibri" w:cs="Calibri" w:hAnsi="Calibri" w:eastAsia="Calibri"/>
          <w:b w:val="1"/>
          <w:bCs w:val="1"/>
          <w:rtl w:val="0"/>
        </w:rPr>
        <w:t>ĒĶ</w:t>
      </w:r>
      <w:r>
        <w:rPr>
          <w:rFonts w:ascii="Calibri" w:cs="Calibri" w:hAnsi="Calibri" w:eastAsia="Calibri"/>
          <w:b w:val="1"/>
          <w:bCs w:val="1"/>
          <w:rtl w:val="0"/>
        </w:rPr>
        <w:t>INI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4.1.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js nosaka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bas maksu par vienu nometni un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bnieka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fr-FR"/>
        </w:rPr>
        <w:t>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 xml:space="preserve">emas 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it-IT"/>
        </w:rPr>
        <w:t>o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 apmaks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noteiktajos termi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os.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4.2.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maksa par vienu nometni, vienam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bniekam ir EUR 260.00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4.3.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iemaks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savlaic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gi, bet ne 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es-ES_tradnl"/>
        </w:rPr>
        <w:t>5 darba dienas pirms nometnes 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kuma datuma.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4.4.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nl-NL"/>
        </w:rPr>
        <w:t>bas maksa tiek ieskait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ta Nometnes organizatora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taj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kont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: A/S </w:t>
      </w:r>
    </w:p>
    <w:p>
      <w:pPr>
        <w:pStyle w:val="Body"/>
        <w:rPr>
          <w:shd w:val="clear" w:color="auto" w:fill="ffffff"/>
          <w:rtl w:val="0"/>
        </w:rPr>
      </w:pPr>
      <w:r>
        <w:rPr>
          <w:rFonts w:ascii="Calibri" w:cs="Calibri" w:hAnsi="Calibri" w:eastAsia="Calibri"/>
          <w:rtl w:val="0"/>
          <w:lang w:val="nl-NL"/>
        </w:rPr>
        <w:t>Swedbank, Kods: HABALV22, Konts:</w:t>
      </w:r>
      <w:r>
        <w:rPr>
          <w:rFonts w:ascii="Tahoma"/>
          <w:color w:val="333333"/>
          <w:sz w:val="20"/>
          <w:szCs w:val="20"/>
          <w:u w:color="333333"/>
          <w:shd w:val="clear" w:color="auto" w:fill="ffffff"/>
          <w:rtl w:val="0"/>
        </w:rPr>
        <w:t xml:space="preserve"> </w:t>
      </w:r>
      <w:r>
        <w:rPr>
          <w:rFonts w:ascii="Calibri" w:cs="Calibri" w:hAnsi="Calibri" w:eastAsia="Calibri"/>
          <w:shd w:val="clear" w:color="auto" w:fill="ffffff"/>
          <w:rtl w:val="0"/>
        </w:rPr>
        <w:t>LV65HABA0551039392487, vai iemaks</w:t>
      </w:r>
      <w:r>
        <w:rPr>
          <w:rFonts w:ascii="Calibri" w:cs="Calibri" w:hAnsi="Calibri" w:eastAsia="Calibri"/>
          <w:shd w:val="clear" w:color="auto" w:fill="ffffff"/>
          <w:rtl w:val="0"/>
        </w:rPr>
        <w:t xml:space="preserve">ā </w:t>
      </w:r>
      <w:r>
        <w:rPr>
          <w:rFonts w:ascii="Calibri" w:cs="Calibri" w:hAnsi="Calibri" w:eastAsia="Calibri"/>
          <w:shd w:val="clear" w:color="auto" w:fill="ffffff"/>
          <w:rtl w:val="0"/>
        </w:rPr>
        <w:t>skaidr</w:t>
      </w:r>
      <w:r>
        <w:rPr>
          <w:rFonts w:ascii="Calibri" w:cs="Calibri" w:hAnsi="Calibri" w:eastAsia="Calibri"/>
          <w:shd w:val="clear" w:color="auto" w:fill="ffffff"/>
          <w:rtl w:val="0"/>
        </w:rPr>
        <w:t xml:space="preserve">ā </w:t>
      </w:r>
      <w:r>
        <w:rPr>
          <w:rFonts w:ascii="Calibri" w:cs="Calibri" w:hAnsi="Calibri" w:eastAsia="Calibri"/>
          <w:shd w:val="clear" w:color="auto" w:fill="ffffff"/>
          <w:rtl w:val="0"/>
        </w:rPr>
        <w:t>naud</w:t>
      </w:r>
      <w:r>
        <w:rPr>
          <w:rFonts w:ascii="Calibri" w:cs="Calibri" w:hAnsi="Calibri" w:eastAsia="Calibri"/>
          <w:shd w:val="clear" w:color="auto" w:fill="ffffff"/>
          <w:rtl w:val="0"/>
        </w:rPr>
        <w:t xml:space="preserve">ā </w:t>
      </w:r>
      <w:r>
        <w:rPr>
          <w:rFonts w:ascii="Calibri" w:cs="Calibri" w:hAnsi="Calibri" w:eastAsia="Calibri"/>
          <w:shd w:val="clear" w:color="auto" w:fill="ffffff"/>
          <w:rtl w:val="0"/>
          <w:lang w:val="de-DE"/>
        </w:rPr>
        <w:t>Skeitpark</w:t>
      </w:r>
      <w:r>
        <w:rPr>
          <w:rFonts w:ascii="Calibri" w:cs="Calibri" w:hAnsi="Calibri" w:eastAsia="Calibri"/>
          <w:shd w:val="clear" w:color="auto" w:fill="ffffff"/>
          <w:rtl w:val="0"/>
        </w:rPr>
        <w:t>ā „</w:t>
      </w:r>
      <w:r>
        <w:rPr>
          <w:rFonts w:ascii="Calibri" w:cs="Calibri" w:hAnsi="Calibri" w:eastAsia="Calibri"/>
          <w:shd w:val="clear" w:color="auto" w:fill="ffffff"/>
          <w:rtl w:val="0"/>
        </w:rPr>
        <w:t>Monsterparks</w:t>
      </w:r>
      <w:r>
        <w:rPr>
          <w:rFonts w:ascii="Calibri" w:cs="Calibri" w:hAnsi="Calibri" w:eastAsia="Calibri"/>
          <w:shd w:val="clear" w:color="auto" w:fill="ffffff"/>
          <w:rtl w:val="0"/>
        </w:rPr>
        <w:t>”</w:t>
      </w:r>
      <w:r>
        <w:rPr>
          <w:rFonts w:ascii="Calibri" w:cs="Calibri" w:hAnsi="Calibri" w:eastAsia="Calibri"/>
          <w:shd w:val="clear" w:color="auto" w:fill="ffffff"/>
          <w:rtl w:val="0"/>
        </w:rPr>
        <w:t>, R</w:t>
      </w:r>
      <w:r>
        <w:rPr>
          <w:rFonts w:ascii="Calibri" w:cs="Calibri" w:hAnsi="Calibri" w:eastAsia="Calibri"/>
          <w:shd w:val="clear" w:color="auto" w:fill="ffffff"/>
          <w:rtl w:val="0"/>
        </w:rPr>
        <w:t>ī</w:t>
      </w:r>
      <w:r>
        <w:rPr>
          <w:rFonts w:ascii="Calibri" w:cs="Calibri" w:hAnsi="Calibri" w:eastAsia="Calibri"/>
          <w:shd w:val="clear" w:color="auto" w:fill="ffffff"/>
          <w:rtl w:val="0"/>
        </w:rPr>
        <w:t>g</w:t>
      </w:r>
      <w:r>
        <w:rPr>
          <w:rFonts w:ascii="Calibri" w:cs="Calibri" w:hAnsi="Calibri" w:eastAsia="Calibri"/>
          <w:shd w:val="clear" w:color="auto" w:fill="ffffff"/>
          <w:rtl w:val="0"/>
        </w:rPr>
        <w:t>ā</w:t>
      </w:r>
      <w:r>
        <w:rPr>
          <w:rFonts w:ascii="Calibri" w:cs="Calibri" w:hAnsi="Calibri" w:eastAsia="Calibri"/>
          <w:shd w:val="clear" w:color="auto" w:fill="ffffff"/>
          <w:rtl w:val="0"/>
        </w:rPr>
        <w:t>,  Kro</w:t>
      </w:r>
      <w:r>
        <w:rPr>
          <w:rFonts w:ascii="Calibri" w:cs="Calibri" w:hAnsi="Calibri" w:eastAsia="Calibri"/>
          <w:shd w:val="clear" w:color="auto" w:fill="ffffff"/>
          <w:rtl w:val="0"/>
        </w:rPr>
        <w:t>ņ</w:t>
      </w:r>
      <w:r>
        <w:rPr>
          <w:rFonts w:ascii="Calibri" w:cs="Calibri" w:hAnsi="Calibri" w:eastAsia="Calibri"/>
          <w:shd w:val="clear" w:color="auto" w:fill="ffffff"/>
          <w:rtl w:val="0"/>
          <w:lang w:val="nl-NL"/>
        </w:rPr>
        <w:t>u iel</w:t>
      </w:r>
      <w:r>
        <w:rPr>
          <w:rFonts w:ascii="Calibri" w:cs="Calibri" w:hAnsi="Calibri" w:eastAsia="Calibri"/>
          <w:shd w:val="clear" w:color="auto" w:fill="ffffff"/>
          <w:rtl w:val="0"/>
        </w:rPr>
        <w:t xml:space="preserve">ā </w:t>
      </w:r>
      <w:r>
        <w:rPr>
          <w:rFonts w:ascii="Calibri" w:cs="Calibri" w:hAnsi="Calibri" w:eastAsia="Calibri"/>
          <w:shd w:val="clear" w:color="auto" w:fill="ffffff"/>
          <w:rtl w:val="0"/>
        </w:rPr>
        <w:t>13a.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4.5. Veicot iemaksu,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juma uzdevum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, k</w:t>
      </w:r>
      <w:r>
        <w:rPr>
          <w:rFonts w:ascii="Calibri" w:cs="Calibri" w:hAnsi="Calibri" w:eastAsia="Calibri"/>
          <w:rtl w:val="0"/>
        </w:rPr>
        <w:t xml:space="preserve">ā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pamatojumu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da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RDU,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RDU un NOMETNES NORISES LAIKU.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4.6. Par veiktu 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jumu uzskat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ms fakts, ka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maksa ien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kusi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 kont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, vai tiek uzr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ts 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jumu apliecino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fr-FR"/>
        </w:rPr>
        <w:t>s dokuments kv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ts,l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gums u.c.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rtl w:val="0"/>
        </w:rPr>
        <w:t xml:space="preserve">5. </w:t>
      </w:r>
      <w:r>
        <w:rPr>
          <w:rFonts w:ascii="Calibri" w:cs="Calibri" w:hAnsi="Calibri" w:eastAsia="Calibri"/>
          <w:b w:val="1"/>
          <w:bCs w:val="1"/>
          <w:rtl w:val="0"/>
        </w:rPr>
        <w:t>PU</w:t>
      </w:r>
      <w:r>
        <w:rPr>
          <w:rFonts w:ascii="Calibri" w:cs="Calibri" w:hAnsi="Calibri" w:eastAsia="Calibri"/>
          <w:b w:val="1"/>
          <w:bCs w:val="1"/>
          <w:rtl w:val="0"/>
        </w:rPr>
        <w:t>Š</w:t>
      </w:r>
      <w:r>
        <w:rPr>
          <w:rFonts w:ascii="Calibri" w:cs="Calibri" w:hAnsi="Calibri" w:eastAsia="Calibri"/>
          <w:b w:val="1"/>
          <w:bCs w:val="1"/>
          <w:rtl w:val="0"/>
        </w:rPr>
        <w:t>U PIEN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KUMI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5.1. </w:t>
      </w:r>
      <w:r>
        <w:rPr>
          <w:rFonts w:ascii="Calibri" w:cs="Calibri" w:hAnsi="Calibri" w:eastAsia="Calibri"/>
          <w:b w:val="1"/>
          <w:bCs w:val="1"/>
          <w:rtl w:val="0"/>
        </w:rPr>
        <w:t>Nometnes dal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bnieka vec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ks vai aizbild</w:t>
      </w:r>
      <w:r>
        <w:rPr>
          <w:rFonts w:ascii="Calibri" w:cs="Calibri" w:hAnsi="Calibri" w:eastAsia="Calibri"/>
          <w:b w:val="1"/>
          <w:bCs w:val="1"/>
          <w:rtl w:val="0"/>
        </w:rPr>
        <w:t>ņ</w:t>
      </w:r>
      <w:r>
        <w:rPr>
          <w:rFonts w:ascii="Calibri" w:cs="Calibri" w:hAnsi="Calibri" w:eastAsia="Calibri"/>
          <w:b w:val="1"/>
          <w:bCs w:val="1"/>
          <w:rtl w:val="0"/>
        </w:rPr>
        <w:t>a pien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kumi</w:t>
      </w:r>
      <w:r>
        <w:rPr>
          <w:rFonts w:ascii="Calibri" w:cs="Calibri" w:hAnsi="Calibri" w:eastAsia="Calibri"/>
          <w:rtl w:val="0"/>
        </w:rPr>
        <w:t>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5.1.1. godpr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gi aizpild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 APTAUJAS ANKETU par katru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bnieku;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>5.1.2. sniegt patiesas zi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fr-FR"/>
        </w:rPr>
        <w:t>as par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vokli;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5.1.3.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ju par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pa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iem medikamentiem, kas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 xml:space="preserve">ami noteiktos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jumos (aler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  <w:lang w:val="es-ES_tradnl"/>
        </w:rPr>
        <w:t>ija, astma), un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ar tiem;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5.1.4.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ar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amaj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 aizsargpot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de-DE"/>
        </w:rPr>
        <w:t>m un iesniegt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IZZI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 xml:space="preserve">U no 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 xml:space="preserve">imenes 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rsta un pot</w:t>
      </w:r>
      <w:r>
        <w:rPr>
          <w:rFonts w:ascii="Calibri" w:cs="Calibri" w:hAnsi="Calibri" w:eastAsia="Calibri"/>
          <w:rtl w:val="0"/>
        </w:rPr>
        <w:t>ēš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pases kopiju. Uz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nl-NL"/>
        </w:rPr>
        <w:t>emties atbild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bu par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un 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bu, ja pot</w:t>
      </w:r>
      <w:r>
        <w:rPr>
          <w:rFonts w:ascii="Calibri" w:cs="Calibri" w:hAnsi="Calibri" w:eastAsia="Calibri"/>
          <w:rtl w:val="0"/>
        </w:rPr>
        <w:t>ēš</w:t>
      </w:r>
      <w:r>
        <w:rPr>
          <w:rFonts w:ascii="Calibri" w:cs="Calibri" w:hAnsi="Calibri" w:eastAsia="Calibri"/>
          <w:rtl w:val="0"/>
        </w:rPr>
        <w:t>ana nav veikta;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5.1.5. apzin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ties un apsv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 xml:space="preserve">rt </w:t>
      </w:r>
      <w:r>
        <w:rPr>
          <w:rFonts w:ascii="Calibri" w:cs="Calibri" w:hAnsi="Calibri" w:eastAsia="Calibri"/>
          <w:rtl w:val="0"/>
        </w:rPr>
        <w:t>šī</w:t>
      </w:r>
      <w:r>
        <w:rPr>
          <w:rFonts w:ascii="Calibri" w:cs="Calibri" w:hAnsi="Calibri" w:eastAsia="Calibri"/>
          <w:rtl w:val="0"/>
          <w:lang w:val="es-ES_tradnl"/>
        </w:rPr>
        <w:t>s nometnes ekstr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mo raksturu, apzin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n-US"/>
        </w:rPr>
        <w:t>ties riskus,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diem var tikt pak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  <w:lang w:val="pt-PT"/>
        </w:rPr>
        <w:t>auti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bnieki un ap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emties necelt pretenzijas pret nometnes organizatoriem vai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jiem traumu vai nelaimes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jumu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5.1.6.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par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bnieka rakstura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patn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m,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bas probl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 xml:space="preserve">m un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pa</w:t>
      </w:r>
      <w:r>
        <w:rPr>
          <w:rFonts w:ascii="Calibri" w:cs="Calibri" w:hAnsi="Calibri" w:eastAsia="Calibri"/>
          <w:rtl w:val="0"/>
        </w:rPr>
        <w:t>šā</w:t>
      </w:r>
      <w:r>
        <w:rPr>
          <w:rFonts w:ascii="Calibri" w:cs="Calibri" w:hAnsi="Calibri" w:eastAsia="Calibri"/>
          <w:rtl w:val="0"/>
        </w:rPr>
        <w:t xml:space="preserve">m 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din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  <w:lang w:val="pt-PT"/>
        </w:rPr>
        <w:t>anas pras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5.1.7.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ar nometnes norisei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it-IT"/>
        </w:rPr>
        <w:t>amo person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s-ES_tradnl"/>
        </w:rPr>
        <w:t>go ap</w:t>
      </w:r>
      <w:r>
        <w:rPr>
          <w:rFonts w:ascii="Calibri" w:cs="Calibri" w:hAnsi="Calibri" w:eastAsia="Calibri"/>
          <w:rtl w:val="0"/>
        </w:rPr>
        <w:t>ģē</w:t>
      </w:r>
      <w:r>
        <w:rPr>
          <w:rFonts w:ascii="Calibri" w:cs="Calibri" w:hAnsi="Calibri" w:eastAsia="Calibri"/>
          <w:rtl w:val="0"/>
        </w:rPr>
        <w:t>rbu, ekip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jumu un invent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ru;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5.1.8. savlaic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gi samaks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visu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5.1.9. ja kaut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du apst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u d</w:t>
      </w:r>
      <w:r>
        <w:rPr>
          <w:rFonts w:ascii="Calibri" w:cs="Calibri" w:hAnsi="Calibri" w:eastAsia="Calibri"/>
          <w:rtl w:val="0"/>
        </w:rPr>
        <w:t xml:space="preserve">ēļ </w:t>
      </w: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bnieks(i) nev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las vai nevar ierasties uz nometni, 10 darba dienas pirms nometnes 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kuma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sv-SE"/>
        </w:rPr>
        <w:t>ju par atteik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es-ES_tradnl"/>
        </w:rPr>
        <w:t>anos piedal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ties nometn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. Ja inform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cija par atteik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es-ES_tradnl"/>
        </w:rPr>
        <w:t>anos piedal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ties nometn</w:t>
      </w:r>
      <w:r>
        <w:rPr>
          <w:rFonts w:ascii="Calibri" w:cs="Calibri" w:hAnsi="Calibri" w:eastAsia="Calibri"/>
          <w:rtl w:val="0"/>
        </w:rPr>
        <w:t xml:space="preserve">ē </w:t>
      </w:r>
      <w:r>
        <w:rPr>
          <w:rFonts w:ascii="Calibri" w:cs="Calibri" w:hAnsi="Calibri" w:eastAsia="Calibri"/>
          <w:rtl w:val="0"/>
          <w:lang w:val="nl-NL"/>
        </w:rPr>
        <w:t>tiek sa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da-DK"/>
        </w:rPr>
        <w:t>emta 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 nek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es-ES_tradnl"/>
        </w:rPr>
        <w:t>10 darba dienas pirms nometnes 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>kuma, nometnes norises 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, vai visp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r netiek sniegta inform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cija,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nl-NL"/>
        </w:rPr>
        <w:t>bas maksa netiek atmaks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ta.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5.1.10. iz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emt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no nometnes, ja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 atk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rtoti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pis iek</w:t>
      </w:r>
      <w:r>
        <w:rPr>
          <w:rFonts w:ascii="Calibri" w:cs="Calibri" w:hAnsi="Calibri" w:eastAsia="Calibri"/>
          <w:rtl w:val="0"/>
        </w:rPr>
        <w:t>šē</w:t>
      </w:r>
      <w:r>
        <w:rPr>
          <w:rFonts w:ascii="Calibri" w:cs="Calibri" w:hAnsi="Calibri" w:eastAsia="Calibri"/>
          <w:rtl w:val="0"/>
        </w:rPr>
        <w:t>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n-US"/>
        </w:rPr>
        <w:t>bas noteikumus un Nometnes organizators inform</w:t>
      </w:r>
      <w:r>
        <w:rPr>
          <w:rFonts w:ascii="Calibri" w:cs="Calibri" w:hAnsi="Calibri" w:eastAsia="Calibri"/>
          <w:rtl w:val="0"/>
        </w:rPr>
        <w:t xml:space="preserve">ē </w:t>
      </w:r>
      <w:r>
        <w:rPr>
          <w:rFonts w:ascii="Calibri" w:cs="Calibri" w:hAnsi="Calibri" w:eastAsia="Calibri"/>
          <w:rtl w:val="0"/>
          <w:lang w:val="fr-FR"/>
        </w:rPr>
        <w:t>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kus par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pumiem;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5.1.11. atl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nodar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tos materi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los zaud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jumus, kas radu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ies nometnes norises laik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piln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apm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5.2. </w:t>
      </w:r>
      <w:r>
        <w:rPr>
          <w:rFonts w:ascii="Calibri" w:cs="Calibri" w:hAnsi="Calibri" w:eastAsia="Calibri"/>
          <w:b w:val="1"/>
          <w:bCs w:val="1"/>
          <w:rtl w:val="0"/>
        </w:rPr>
        <w:t>Nometnes organiz</w:t>
      </w:r>
      <w:r>
        <w:rPr>
          <w:rFonts w:ascii="Calibri" w:cs="Calibri" w:hAnsi="Calibri" w:eastAsia="Calibri"/>
          <w:b w:val="1"/>
          <w:bCs w:val="1"/>
          <w:rtl w:val="0"/>
        </w:rPr>
        <w:t>ē</w:t>
      </w:r>
      <w:r>
        <w:rPr>
          <w:rFonts w:ascii="Calibri" w:cs="Calibri" w:hAnsi="Calibri" w:eastAsia="Calibri"/>
          <w:b w:val="1"/>
          <w:bCs w:val="1"/>
          <w:rtl w:val="0"/>
        </w:rPr>
        <w:t>t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  <w:lang w:val="es-ES_tradnl"/>
        </w:rPr>
        <w:t>ja un nometnes vad</w:t>
      </w:r>
      <w:r>
        <w:rPr>
          <w:rFonts w:ascii="Calibri" w:cs="Calibri" w:hAnsi="Calibri" w:eastAsia="Calibri"/>
          <w:b w:val="1"/>
          <w:bCs w:val="1"/>
          <w:rtl w:val="0"/>
        </w:rPr>
        <w:t>ī</w:t>
      </w:r>
      <w:r>
        <w:rPr>
          <w:rFonts w:ascii="Calibri" w:cs="Calibri" w:hAnsi="Calibri" w:eastAsia="Calibri"/>
          <w:b w:val="1"/>
          <w:bCs w:val="1"/>
          <w:rtl w:val="0"/>
        </w:rPr>
        <w:t>t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ja pien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kumi</w:t>
      </w:r>
      <w:r>
        <w:rPr>
          <w:rFonts w:ascii="Calibri" w:cs="Calibri" w:hAnsi="Calibri" w:eastAsia="Calibri"/>
          <w:rtl w:val="0"/>
        </w:rPr>
        <w:t>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sv-SE"/>
        </w:rPr>
        <w:t>5.2.1. atbild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fr-FR"/>
        </w:rPr>
        <w:t>t par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bu, dro</w:t>
      </w:r>
      <w:r>
        <w:rPr>
          <w:rFonts w:ascii="Calibri" w:cs="Calibri" w:hAnsi="Calibri" w:eastAsia="Calibri"/>
          <w:rtl w:val="0"/>
        </w:rPr>
        <w:t>šī</w:t>
      </w:r>
      <w:r>
        <w:rPr>
          <w:rFonts w:ascii="Calibri" w:cs="Calibri" w:hAnsi="Calibri" w:eastAsia="Calibri"/>
          <w:rtl w:val="0"/>
          <w:lang w:val="it-IT"/>
        </w:rPr>
        <w:t>bu un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un b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sv-SE"/>
        </w:rPr>
        <w:t>rna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anu saska</w:t>
      </w:r>
      <w:r>
        <w:rPr>
          <w:rFonts w:ascii="Calibri" w:cs="Calibri" w:hAnsi="Calibri" w:eastAsia="Calibri"/>
          <w:rtl w:val="0"/>
        </w:rPr>
        <w:t xml:space="preserve">ņā </w:t>
      </w:r>
      <w:r>
        <w:rPr>
          <w:rFonts w:ascii="Calibri" w:cs="Calibri" w:hAnsi="Calibri" w:eastAsia="Calibri"/>
          <w:rtl w:val="0"/>
        </w:rPr>
        <w:t>ar LR past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vo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ajiem normat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s-ES_tradnl"/>
        </w:rPr>
        <w:t>vajiem aktiem;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5.2.2. nekav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joties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 Nometnes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kus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us par izmai</w:t>
      </w:r>
      <w:r>
        <w:rPr>
          <w:rFonts w:ascii="Calibri" w:cs="Calibri" w:hAnsi="Calibri" w:eastAsia="Calibri"/>
          <w:rtl w:val="0"/>
        </w:rPr>
        <w:t>ņā</w:t>
      </w:r>
      <w:r>
        <w:rPr>
          <w:rFonts w:ascii="Calibri" w:cs="Calibri" w:hAnsi="Calibri" w:eastAsia="Calibri"/>
          <w:rtl w:val="0"/>
          <w:lang w:val="it-IT"/>
        </w:rPr>
        <w:t>m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vesel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vokl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5.2.3.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kvalific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tu neatliekamo medic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nisko pal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am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gad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jum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5.2.4. nodro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 atbilsto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en-US"/>
        </w:rPr>
        <w:t>u higi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nas normu iev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ro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anu un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kus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fr-FR"/>
        </w:rPr>
        <w:t>us par sadz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ves apst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iem nometn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5.2.5. inform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kus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fr-FR"/>
        </w:rPr>
        <w:t>us par nometnes saturu un 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s dienas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5.2.6.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es-ES_tradnl"/>
        </w:rPr>
        <w:t>stenot nometnes programmu;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5.2.7. at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aut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kiem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iem apciemot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bniekus nometnes</w:t>
      </w:r>
      <w:r>
        <w:rPr>
          <w:rFonts w:ascii="Calibri" w:cs="Calibri" w:hAnsi="Calibri" w:eastAsia="Calibri"/>
          <w:rtl w:val="0"/>
        </w:rPr>
        <w:t xml:space="preserve"> </w:t>
      </w:r>
      <w:r>
        <w:rPr>
          <w:rFonts w:ascii="Calibri" w:cs="Calibri" w:hAnsi="Calibri" w:eastAsia="Calibri"/>
          <w:rtl w:val="0"/>
        </w:rPr>
        <w:t>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5.2.8. atskait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it-IT"/>
        </w:rPr>
        <w:t>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bnieku no nometnes, neatgrie</w:t>
      </w:r>
      <w:r>
        <w:rPr>
          <w:rFonts w:ascii="Calibri" w:cs="Calibri" w:hAnsi="Calibri" w:eastAsia="Calibri"/>
          <w:rtl w:val="0"/>
        </w:rPr>
        <w:t>ž</w:t>
      </w:r>
      <w:r>
        <w:rPr>
          <w:rFonts w:ascii="Calibri" w:cs="Calibri" w:hAnsi="Calibri" w:eastAsia="Calibri"/>
          <w:rtl w:val="0"/>
        </w:rPr>
        <w:t>ot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maksu, ja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bnieks rupji vai atk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rtoti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pis iek</w:t>
      </w:r>
      <w:r>
        <w:rPr>
          <w:rFonts w:ascii="Calibri" w:cs="Calibri" w:hAnsi="Calibri" w:eastAsia="Calibri"/>
          <w:rtl w:val="0"/>
        </w:rPr>
        <w:t>šē</w:t>
      </w:r>
      <w:r>
        <w:rPr>
          <w:rFonts w:ascii="Calibri" w:cs="Calibri" w:hAnsi="Calibri" w:eastAsia="Calibri"/>
          <w:rtl w:val="0"/>
        </w:rPr>
        <w:t>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noteikumus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6. 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JS vai 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pilnvarota persona ir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ga lauzt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gumu, ja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KI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sv-SE"/>
        </w:rPr>
        <w:t>I nepilda 2.punkt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paredz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es-ES_tradnl"/>
        </w:rPr>
        <w:t>tos pien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kumus.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KI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I ir ties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gi lauzt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gumu, ja NOMETNES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JS vai 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sv-SE"/>
        </w:rPr>
        <w:t>pilnvarota persona nepilda 3.punkt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paredz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es-ES_tradnl"/>
        </w:rPr>
        <w:t>tos pien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kumus.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1.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gums 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jas sp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ar 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parakst</w:t>
      </w:r>
      <w:r>
        <w:rPr>
          <w:rFonts w:ascii="Calibri" w:cs="Calibri" w:hAnsi="Calibri" w:eastAsia="Calibri"/>
          <w:rtl w:val="0"/>
        </w:rPr>
        <w:t>īš</w:t>
      </w:r>
      <w:r>
        <w:rPr>
          <w:rFonts w:ascii="Calibri" w:cs="Calibri" w:hAnsi="Calibri" w:eastAsia="Calibri"/>
          <w:rtl w:val="0"/>
          <w:lang w:val="es-ES_tradnl"/>
        </w:rPr>
        <w:t>anas br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it-IT"/>
        </w:rPr>
        <w:t>di un darbojas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nometnes p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de-DE"/>
        </w:rPr>
        <w:t>jai dienai.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s-ES_tradnl"/>
        </w:rPr>
        <w:t>2. Nesaska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pt-PT"/>
        </w:rPr>
        <w:t>as, kas rodas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pt-PT"/>
        </w:rPr>
        <w:t>guma sl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dz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ju pus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nl-NL"/>
        </w:rPr>
        <w:t>m, tiek risin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tas Latvijas Republikas likumdo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es-ES_tradnl"/>
        </w:rPr>
        <w:t>anas aktos noteiktaj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3.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gums sast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ts divos eksempl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ros, no kuriem viens glab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jas pie NOMETNES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JA, vai 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ja, otrs pie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KIEM vai AIZBILD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IEM.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nl-NL"/>
        </w:rPr>
        <w:t xml:space="preserve">4. Parakstot 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it-IT"/>
        </w:rPr>
        <w:t>o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gumu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ks vai aizbildnis apliecina, ka ir iepazinies ar nomentes dro</w:t>
      </w:r>
      <w:r>
        <w:rPr>
          <w:rFonts w:ascii="Calibri" w:cs="Calibri" w:hAnsi="Calibri" w:eastAsia="Calibri"/>
          <w:rtl w:val="0"/>
        </w:rPr>
        <w:t>šī</w:t>
      </w:r>
      <w:r>
        <w:rPr>
          <w:rFonts w:ascii="Calibri" w:cs="Calibri" w:hAnsi="Calibri" w:eastAsia="Calibri"/>
          <w:rtl w:val="0"/>
        </w:rPr>
        <w:t>bas noteikumiem.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NOMETNES ORGANIZ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JS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Skeitparku sporta veidu att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st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a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>ent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ra</w:t>
      </w:r>
      <w:r>
        <w:rPr>
          <w:rFonts w:ascii="Calibri" w:cs="Calibri" w:hAnsi="Calibri" w:eastAsia="Calibri"/>
          <w:rtl w:val="0"/>
        </w:rPr>
        <w:t>”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(Nometnes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nl-NL"/>
        </w:rPr>
        <w:t>js D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sv-SE"/>
        </w:rPr>
        <w:t>vis Nesenbergs)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B.Z.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Paraksts: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DAL</w:t>
      </w:r>
      <w:r>
        <w:rPr>
          <w:rFonts w:hAnsi="Trebuchet MS" w:hint="default"/>
          <w:rtl w:val="0"/>
        </w:rPr>
        <w:t>Ī</w:t>
      </w:r>
      <w:r>
        <w:rPr>
          <w:rFonts w:ascii="Trebuchet MS"/>
          <w:rtl w:val="0"/>
        </w:rPr>
        <w:t>BNIEKA VEC</w:t>
      </w:r>
      <w:r>
        <w:rPr>
          <w:rFonts w:hAnsi="Trebuchet MS" w:hint="default"/>
          <w:rtl w:val="0"/>
        </w:rPr>
        <w:t>Ā</w:t>
      </w:r>
      <w:r>
        <w:rPr>
          <w:rFonts w:ascii="Trebuchet MS"/>
          <w:rtl w:val="0"/>
        </w:rPr>
        <w:t>KI vai AIZBILD</w:t>
      </w:r>
      <w:r>
        <w:rPr>
          <w:rFonts w:hAnsi="Trebuchet MS" w:hint="default"/>
          <w:rtl w:val="0"/>
        </w:rPr>
        <w:t>Ņ</w:t>
      </w:r>
      <w:r>
        <w:rPr>
          <w:rFonts w:ascii="Trebuchet MS"/>
          <w:rtl w:val="0"/>
        </w:rPr>
        <w:t>I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____________________________________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(v</w:t>
      </w:r>
      <w:r>
        <w:rPr>
          <w:rFonts w:hAnsi="Trebuchet MS" w:hint="default"/>
          <w:rtl w:val="0"/>
        </w:rPr>
        <w:t>ā</w:t>
      </w:r>
      <w:r>
        <w:rPr>
          <w:rFonts w:ascii="Trebuchet MS"/>
          <w:rtl w:val="0"/>
        </w:rPr>
        <w:t>rds uzv</w:t>
      </w:r>
      <w:r>
        <w:rPr>
          <w:rFonts w:hAnsi="Trebuchet MS" w:hint="default"/>
          <w:rtl w:val="0"/>
        </w:rPr>
        <w:t>ā</w:t>
      </w:r>
      <w:r>
        <w:rPr>
          <w:rFonts w:ascii="Trebuchet MS"/>
          <w:rtl w:val="0"/>
        </w:rPr>
        <w:t>rds)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____________________________________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  <w:lang w:val="es-ES_tradnl"/>
        </w:rPr>
        <w:t>(personas kods)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____________________________________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(adrese, t</w:t>
      </w:r>
      <w:r>
        <w:rPr>
          <w:rFonts w:hAnsi="Trebuchet MS" w:hint="default"/>
          <w:rtl w:val="0"/>
        </w:rPr>
        <w:t>ā</w:t>
      </w:r>
      <w:r>
        <w:rPr>
          <w:rFonts w:ascii="Trebuchet MS"/>
          <w:rtl w:val="0"/>
        </w:rPr>
        <w:t>lru</w:t>
      </w:r>
      <w:r>
        <w:rPr>
          <w:rFonts w:hAnsi="Trebuchet MS" w:hint="default"/>
          <w:rtl w:val="0"/>
        </w:rPr>
        <w:t>ņ</w:t>
      </w:r>
      <w:r>
        <w:rPr>
          <w:rFonts w:ascii="Trebuchet MS"/>
          <w:rtl w:val="0"/>
        </w:rPr>
        <w:t>a nr.)</w:t>
      </w:r>
    </w:p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>____________________________________</w:t>
      </w:r>
    </w:p>
    <w:p>
      <w:pPr>
        <w:pStyle w:val="Body"/>
        <w:jc w:val="right"/>
      </w:pPr>
      <w:r>
        <w:rPr>
          <w:rFonts w:ascii="Trebuchet MS"/>
          <w:rtl w:val="0"/>
        </w:rPr>
        <w:t>(paraksts)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